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2DC6" w14:textId="4E1639D0" w:rsidR="00142446" w:rsidRDefault="00C30AD8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7F13758B" wp14:editId="19D90221">
            <wp:simplePos x="0" y="0"/>
            <wp:positionH relativeFrom="column">
              <wp:posOffset>2475865</wp:posOffset>
            </wp:positionH>
            <wp:positionV relativeFrom="paragraph">
              <wp:posOffset>-86042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DA6C" w14:textId="13990C6B" w:rsidR="00142446" w:rsidRDefault="00142446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0F7D62EC" w14:textId="77777777" w:rsidR="00C30AD8" w:rsidRDefault="000E108E" w:rsidP="000E108E">
      <w:pPr>
        <w:spacing w:before="48"/>
        <w:ind w:left="214"/>
        <w:jc w:val="right"/>
        <w:rPr>
          <w:rFonts w:ascii="Tms Rmn" w:eastAsiaTheme="minorHAnsi" w:hAnsi="Tms Rmn" w:cstheme="minorBidi"/>
          <w:sz w:val="24"/>
          <w:szCs w:val="24"/>
          <w:lang w:val="it-IT"/>
        </w:rPr>
      </w:pPr>
      <w:r>
        <w:rPr>
          <w:rFonts w:ascii="Tms Rmn" w:eastAsiaTheme="minorHAnsi" w:hAnsi="Tms Rmn" w:cstheme="minorBidi"/>
          <w:sz w:val="24"/>
          <w:szCs w:val="24"/>
          <w:lang w:val="it-IT"/>
        </w:rPr>
        <w:t xml:space="preserve"> </w:t>
      </w:r>
      <w:r w:rsidR="00A81C7E">
        <w:rPr>
          <w:rFonts w:ascii="Tms Rmn" w:eastAsiaTheme="minorHAnsi" w:hAnsi="Tms Rmn" w:cstheme="minorBidi"/>
          <w:sz w:val="24"/>
          <w:szCs w:val="24"/>
          <w:lang w:val="it-IT"/>
        </w:rPr>
        <w:t xml:space="preserve">                  </w:t>
      </w:r>
    </w:p>
    <w:p w14:paraId="2F4277AC" w14:textId="77777777" w:rsidR="00342248" w:rsidRPr="00F35AC7" w:rsidRDefault="00342248" w:rsidP="00342248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 w:rsidRPr="0019548C">
        <w:rPr>
          <w:b/>
          <w:sz w:val="16"/>
          <w:szCs w:val="16"/>
          <w:lang w:val="it-IT"/>
        </w:rPr>
        <w:t>Mod.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23F5C393" w14:textId="77777777" w:rsidR="00342248" w:rsidRDefault="00342248" w:rsidP="00342248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D</w:t>
      </w:r>
      <w:r w:rsidRPr="0097686C">
        <w:rPr>
          <w:b/>
          <w:sz w:val="16"/>
          <w:szCs w:val="16"/>
          <w:lang w:val="it-IT"/>
        </w:rPr>
        <w:t>elibera Cobis 7.4. 2020</w:t>
      </w:r>
      <w:r>
        <w:rPr>
          <w:b/>
          <w:sz w:val="16"/>
          <w:szCs w:val="16"/>
          <w:lang w:val="it-IT"/>
        </w:rPr>
        <w:t>,</w:t>
      </w:r>
      <w:r w:rsidRPr="0097686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A</w:t>
      </w:r>
      <w:r w:rsidRPr="0097686C">
        <w:rPr>
          <w:b/>
          <w:sz w:val="16"/>
          <w:szCs w:val="16"/>
          <w:lang w:val="it-IT"/>
        </w:rPr>
        <w:t>ccordo interconfederale v.to 2.5.2020 art.6</w:t>
      </w:r>
    </w:p>
    <w:p w14:paraId="265C99D3" w14:textId="588124D7" w:rsidR="00342248" w:rsidRPr="00F35AC7" w:rsidRDefault="00342248" w:rsidP="00342248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 w:rsidRPr="00F35AC7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5E1F1F" wp14:editId="3FC2AB4C">
                <wp:simplePos x="0" y="0"/>
                <wp:positionH relativeFrom="page">
                  <wp:posOffset>617129</wp:posOffset>
                </wp:positionH>
                <wp:positionV relativeFrom="paragraph">
                  <wp:posOffset>194673</wp:posOffset>
                </wp:positionV>
                <wp:extent cx="6477635" cy="486410"/>
                <wp:effectExtent l="0" t="0" r="18415" b="279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63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2DA8" w14:textId="77777777" w:rsidR="00A52444" w:rsidRPr="00916B12" w:rsidRDefault="006B1E4A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916B12">
                              <w:rPr>
                                <w:b/>
                                <w:sz w:val="24"/>
                                <w:lang w:val="it-IT"/>
                              </w:rPr>
                              <w:t>PROCEDURA DI CONSULTAZIONE R.L.S.T.</w:t>
                            </w:r>
                          </w:p>
                          <w:p w14:paraId="66B5511B" w14:textId="77777777" w:rsidR="00A52444" w:rsidRDefault="00A52444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TRAMITE LO SPORTELLO TERRITORIALE</w:t>
                            </w:r>
                            <w:r w:rsid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54F57929" w14:textId="77777777" w:rsidR="00F126C6" w:rsidRPr="00F126C6" w:rsidRDefault="00F126C6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DITTA CHE HA CONFERITO IL MANDATO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1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6pt;margin-top:15.35pt;width:510.05pt;height:38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" filled="f" strokeweight=".48pt">
                <v:path arrowok="t"/>
                <v:textbox inset="0,0,0,0">
                  <w:txbxContent>
                    <w:p w14:paraId="49052DA8" w14:textId="77777777" w:rsidR="00A52444" w:rsidRPr="00916B12" w:rsidRDefault="006B1E4A" w:rsidP="00A52444">
                      <w:pPr>
                        <w:ind w:left="2160" w:right="2488"/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 w:rsidRPr="00916B12">
                        <w:rPr>
                          <w:b/>
                          <w:sz w:val="24"/>
                          <w:lang w:val="it-IT"/>
                        </w:rPr>
                        <w:t>PROCEDURA DI CONSULTAZIONE R.L.S.T.</w:t>
                      </w:r>
                    </w:p>
                    <w:p w14:paraId="66B5511B" w14:textId="77777777" w:rsidR="00A52444" w:rsidRDefault="00A52444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>TRAMITE LO SPORTELLO TERRITORIALE</w:t>
                      </w:r>
                      <w:r w:rsid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54F57929" w14:textId="77777777" w:rsidR="00F126C6" w:rsidRPr="00F126C6" w:rsidRDefault="00F126C6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DITTA CHE HA CONFERITO IL MANDATO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0000"/>
          <w:sz w:val="16"/>
          <w:szCs w:val="16"/>
        </w:rPr>
        <w:t xml:space="preserve">verbale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</w:p>
    <w:p w14:paraId="2291E8E5" w14:textId="36759926" w:rsidR="00C52B48" w:rsidRPr="00F35AC7" w:rsidRDefault="00C52B48" w:rsidP="00342248">
      <w:pPr>
        <w:spacing w:before="48"/>
        <w:rPr>
          <w:b/>
          <w:sz w:val="16"/>
          <w:szCs w:val="16"/>
          <w:lang w:val="it-IT"/>
        </w:rPr>
      </w:pPr>
    </w:p>
    <w:p w14:paraId="6B6AA520" w14:textId="77777777" w:rsidR="00BC3B7C" w:rsidRPr="0019548C" w:rsidRDefault="00BC3B7C">
      <w:pPr>
        <w:pStyle w:val="Corpotesto"/>
        <w:spacing w:before="5"/>
        <w:rPr>
          <w:sz w:val="16"/>
          <w:szCs w:val="16"/>
          <w:lang w:val="it-IT"/>
        </w:rPr>
      </w:pPr>
    </w:p>
    <w:p w14:paraId="754DB4CF" w14:textId="77777777" w:rsidR="0038061D" w:rsidRPr="0019548C" w:rsidRDefault="00144FA8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  <w:t>ALLA C.A.</w:t>
      </w:r>
    </w:p>
    <w:p w14:paraId="411E5087" w14:textId="010AE920" w:rsidR="0038061D" w:rsidRDefault="00857588" w:rsidP="0038061D">
      <w:pPr>
        <w:pStyle w:val="Titolo2"/>
        <w:ind w:left="4174" w:firstLine="146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>R.L.S.T. Sig</w:t>
      </w:r>
      <w:r w:rsidR="00C30AD8">
        <w:rPr>
          <w:b w:val="0"/>
          <w:sz w:val="16"/>
          <w:szCs w:val="16"/>
          <w:lang w:val="it-IT"/>
        </w:rPr>
        <w:t xml:space="preserve">. </w:t>
      </w:r>
      <w:r w:rsidR="00B62BA1">
        <w:rPr>
          <w:b w:val="0"/>
          <w:sz w:val="16"/>
          <w:szCs w:val="16"/>
          <w:lang w:val="it-IT"/>
        </w:rPr>
        <w:t>Claudio Naccarati</w:t>
      </w:r>
      <w:r w:rsidR="00916B12" w:rsidRPr="0019548C">
        <w:rPr>
          <w:b w:val="0"/>
          <w:sz w:val="16"/>
          <w:szCs w:val="16"/>
          <w:lang w:val="it-IT"/>
        </w:rPr>
        <w:tab/>
      </w:r>
      <w:r w:rsidR="00AE5301" w:rsidRPr="00CB72DC">
        <w:rPr>
          <w:rStyle w:val="Collegamentoipertestuale"/>
          <w:b w:val="0"/>
          <w:bCs w:val="0"/>
          <w:sz w:val="16"/>
          <w:szCs w:val="16"/>
          <w:lang w:val="it-IT"/>
        </w:rPr>
        <w:t>claudio.naccarati@cgiltreviso.it</w:t>
      </w:r>
    </w:p>
    <w:p w14:paraId="0E10E5EB" w14:textId="77777777" w:rsidR="00C52B48" w:rsidRPr="0019548C" w:rsidRDefault="0038061D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</w:p>
    <w:p w14:paraId="3951292F" w14:textId="0F091CAD" w:rsidR="0038061D" w:rsidRPr="0019548C" w:rsidRDefault="0038061D" w:rsidP="00C52B48">
      <w:pPr>
        <w:pStyle w:val="Titolo2"/>
        <w:ind w:left="3882" w:firstLine="438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 xml:space="preserve">p.c. </w:t>
      </w:r>
      <w:r w:rsidR="00C30AD8">
        <w:rPr>
          <w:b w:val="0"/>
          <w:sz w:val="16"/>
          <w:szCs w:val="16"/>
          <w:lang w:val="it-IT"/>
        </w:rPr>
        <w:t>Spett.li</w:t>
      </w:r>
    </w:p>
    <w:p w14:paraId="3D6F1302" w14:textId="683F56BA" w:rsidR="001B65B2" w:rsidRPr="00C30AD8" w:rsidRDefault="0038061D" w:rsidP="00C30AD8">
      <w:pPr>
        <w:pStyle w:val="Titolo2"/>
        <w:rPr>
          <w:b w:val="0"/>
          <w:bCs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="00916B12" w:rsidRPr="00C30AD8">
        <w:rPr>
          <w:b w:val="0"/>
          <w:bCs w:val="0"/>
          <w:sz w:val="16"/>
          <w:szCs w:val="16"/>
          <w:lang w:val="it-IT"/>
        </w:rPr>
        <w:t>ART AL</w:t>
      </w:r>
      <w:r w:rsidR="001F370C" w:rsidRPr="00C30AD8">
        <w:rPr>
          <w:b w:val="0"/>
          <w:bCs w:val="0"/>
          <w:sz w:val="16"/>
          <w:szCs w:val="16"/>
          <w:lang w:val="it-IT"/>
        </w:rPr>
        <w:t xml:space="preserve"> </w:t>
      </w:r>
      <w:r w:rsidR="00916B12" w:rsidRPr="00C30AD8">
        <w:rPr>
          <w:b w:val="0"/>
          <w:bCs w:val="0"/>
          <w:sz w:val="16"/>
          <w:szCs w:val="16"/>
          <w:lang w:val="it-IT"/>
        </w:rPr>
        <w:t>LAVORO</w:t>
      </w:r>
      <w:r w:rsidR="001F370C" w:rsidRPr="00C30AD8">
        <w:rPr>
          <w:b w:val="0"/>
          <w:bCs w:val="0"/>
          <w:sz w:val="16"/>
          <w:szCs w:val="16"/>
          <w:lang w:val="it-IT"/>
        </w:rPr>
        <w:t xml:space="preserve"> </w:t>
      </w:r>
      <w:r w:rsidR="00916B12" w:rsidRPr="00C30AD8">
        <w:rPr>
          <w:b w:val="0"/>
          <w:bCs w:val="0"/>
          <w:sz w:val="16"/>
          <w:szCs w:val="16"/>
          <w:lang w:val="it-IT"/>
        </w:rPr>
        <w:t>SICURI</w:t>
      </w:r>
      <w:r w:rsidR="00C30AD8">
        <w:rPr>
          <w:b w:val="0"/>
          <w:bCs w:val="0"/>
          <w:sz w:val="16"/>
          <w:szCs w:val="16"/>
          <w:lang w:val="it-IT"/>
        </w:rPr>
        <w:t xml:space="preserve"> </w:t>
      </w:r>
      <w:hyperlink r:id="rId7" w:history="1">
        <w:r w:rsidR="00C30AD8" w:rsidRPr="000A1F5E">
          <w:rPr>
            <w:rStyle w:val="Collegamentoipertestuale"/>
            <w:b w:val="0"/>
            <w:bCs w:val="0"/>
            <w:sz w:val="16"/>
            <w:szCs w:val="16"/>
            <w:lang w:val="it-IT"/>
          </w:rPr>
          <w:t>art.amministrazione@veneto.cgil.it</w:t>
        </w:r>
      </w:hyperlink>
    </w:p>
    <w:p w14:paraId="26D5FC23" w14:textId="02562D72" w:rsidR="00916B12" w:rsidRDefault="00916B12" w:rsidP="0038061D">
      <w:pPr>
        <w:ind w:left="3600" w:firstLine="720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COBIS</w:t>
      </w:r>
      <w:r w:rsidR="00C30AD8">
        <w:rPr>
          <w:sz w:val="16"/>
          <w:szCs w:val="16"/>
          <w:lang w:val="it-IT"/>
        </w:rPr>
        <w:t xml:space="preserve"> </w:t>
      </w:r>
      <w:hyperlink r:id="rId8" w:history="1">
        <w:r w:rsidR="00C30AD8" w:rsidRPr="000A1F5E">
          <w:rPr>
            <w:rStyle w:val="Collegamentoipertestuale"/>
            <w:sz w:val="16"/>
            <w:szCs w:val="16"/>
            <w:lang w:val="it-IT"/>
          </w:rPr>
          <w:t>segreteria@cobis.it</w:t>
        </w:r>
      </w:hyperlink>
    </w:p>
    <w:p w14:paraId="1597D5E1" w14:textId="2DEA1586" w:rsidR="00C30AD8" w:rsidRPr="0019548C" w:rsidRDefault="00C30AD8" w:rsidP="00C30AD8">
      <w:pPr>
        <w:ind w:left="3600" w:firstLine="720"/>
        <w:rPr>
          <w:sz w:val="16"/>
          <w:szCs w:val="16"/>
          <w:lang w:val="it-IT"/>
        </w:rPr>
      </w:pPr>
      <w:r w:rsidRPr="00C30AD8">
        <w:rPr>
          <w:sz w:val="16"/>
          <w:szCs w:val="16"/>
          <w:lang w:val="it-IT"/>
        </w:rPr>
        <w:t>COMMISSIONE COBIS TREVISO</w:t>
      </w:r>
      <w:r>
        <w:rPr>
          <w:sz w:val="16"/>
          <w:szCs w:val="16"/>
          <w:lang w:val="it-IT"/>
        </w:rPr>
        <w:t xml:space="preserve"> </w:t>
      </w:r>
      <w:r w:rsidRPr="00430AAB">
        <w:rPr>
          <w:rStyle w:val="Collegamentoipertestuale"/>
          <w:sz w:val="16"/>
          <w:szCs w:val="16"/>
        </w:rPr>
        <w:t>cobistv@confartigianatomarcatrevigiana.it</w:t>
      </w:r>
    </w:p>
    <w:p w14:paraId="7A3680E3" w14:textId="77777777" w:rsidR="00BC3B7C" w:rsidRPr="0019548C" w:rsidRDefault="00BC3B7C" w:rsidP="00916B12">
      <w:pPr>
        <w:rPr>
          <w:sz w:val="16"/>
          <w:szCs w:val="16"/>
          <w:lang w:val="it-IT"/>
        </w:rPr>
      </w:pPr>
    </w:p>
    <w:p w14:paraId="17FB6AD2" w14:textId="77777777" w:rsidR="00BC3B7C" w:rsidRPr="0019548C" w:rsidRDefault="00857588">
      <w:pPr>
        <w:pStyle w:val="Titolo1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Oggetto: CONSULTAZIONE R.L.S.T.</w:t>
      </w:r>
    </w:p>
    <w:p w14:paraId="233DB290" w14:textId="77777777" w:rsidR="00BC3B7C" w:rsidRPr="0019548C" w:rsidRDefault="00BC3B7C">
      <w:pPr>
        <w:pStyle w:val="Corpotesto"/>
        <w:spacing w:before="11"/>
        <w:rPr>
          <w:i/>
          <w:sz w:val="16"/>
          <w:szCs w:val="16"/>
          <w:lang w:val="it-IT"/>
        </w:rPr>
      </w:pPr>
    </w:p>
    <w:p w14:paraId="33A366AD" w14:textId="353E26EE" w:rsidR="00C30AD8" w:rsidRPr="00712422" w:rsidRDefault="00C30AD8" w:rsidP="00C30AD8">
      <w:pPr>
        <w:adjustRightInd w:val="0"/>
        <w:ind w:left="284"/>
        <w:jc w:val="both"/>
        <w:rPr>
          <w:color w:val="000000"/>
        </w:rPr>
      </w:pPr>
      <w:r w:rsidRPr="00C30AD8">
        <w:rPr>
          <w:sz w:val="16"/>
          <w:szCs w:val="16"/>
          <w:lang w:val="it-IT"/>
        </w:rPr>
        <w:t xml:space="preserve">Su mandato dell’impresa iscritta ad EBAV che segue o di quelle alla </w:t>
      </w:r>
      <w:r w:rsidRPr="00305B60">
        <w:rPr>
          <w:b/>
          <w:bCs/>
          <w:i/>
          <w:iCs/>
          <w:sz w:val="16"/>
          <w:szCs w:val="16"/>
          <w:lang w:val="it-IT"/>
        </w:rPr>
        <w:t>lista cumulativa</w:t>
      </w:r>
      <w:r w:rsidRPr="00C30AD8">
        <w:rPr>
          <w:sz w:val="16"/>
          <w:szCs w:val="16"/>
          <w:lang w:val="it-IT"/>
        </w:rPr>
        <w:t xml:space="preserve"> allegata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171"/>
      </w:tblGrid>
      <w:tr w:rsidR="00C30AD8" w:rsidRPr="004B7F9C" w14:paraId="55171BB5" w14:textId="77777777" w:rsidTr="00430AAB">
        <w:tc>
          <w:tcPr>
            <w:tcW w:w="4497" w:type="dxa"/>
          </w:tcPr>
          <w:p w14:paraId="1EA6C10F" w14:textId="77777777" w:rsidR="00C30AD8" w:rsidRPr="00305B60" w:rsidRDefault="00C30AD8" w:rsidP="0011342D">
            <w:pPr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5171" w:type="dxa"/>
          </w:tcPr>
          <w:p w14:paraId="7E49177D" w14:textId="6771AB83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P</w:t>
            </w:r>
            <w:r w:rsidR="00305B60">
              <w:rPr>
                <w:b/>
                <w:bCs/>
                <w:sz w:val="16"/>
                <w:szCs w:val="16"/>
                <w:lang w:val="it-IT"/>
              </w:rPr>
              <w:t>.IVA/CF</w:t>
            </w:r>
          </w:p>
        </w:tc>
      </w:tr>
      <w:tr w:rsidR="00C30AD8" w:rsidRPr="004B7F9C" w14:paraId="573E0C7E" w14:textId="77777777" w:rsidTr="00430AAB">
        <w:trPr>
          <w:trHeight w:val="392"/>
        </w:trPr>
        <w:tc>
          <w:tcPr>
            <w:tcW w:w="4497" w:type="dxa"/>
            <w:vAlign w:val="center"/>
          </w:tcPr>
          <w:p w14:paraId="728ECDFC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5171" w:type="dxa"/>
            <w:vAlign w:val="center"/>
          </w:tcPr>
          <w:p w14:paraId="6B813794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"/>
          </w:p>
        </w:tc>
      </w:tr>
    </w:tbl>
    <w:p w14:paraId="022B6E4F" w14:textId="77777777" w:rsidR="00305B60" w:rsidRDefault="00305B60">
      <w:pPr>
        <w:pStyle w:val="Corpotesto"/>
        <w:tabs>
          <w:tab w:val="left" w:pos="758"/>
          <w:tab w:val="left" w:pos="2011"/>
          <w:tab w:val="left" w:pos="3252"/>
          <w:tab w:val="left" w:pos="4678"/>
          <w:tab w:val="left" w:pos="5368"/>
          <w:tab w:val="left" w:pos="5912"/>
          <w:tab w:val="left" w:pos="7587"/>
          <w:tab w:val="left" w:pos="8424"/>
          <w:tab w:val="left" w:pos="9678"/>
        </w:tabs>
        <w:ind w:left="214"/>
        <w:rPr>
          <w:sz w:val="16"/>
          <w:szCs w:val="16"/>
          <w:lang w:val="it-IT"/>
        </w:rPr>
      </w:pPr>
    </w:p>
    <w:p w14:paraId="571A0D7D" w14:textId="68472278" w:rsid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sz w:val="16"/>
          <w:szCs w:val="16"/>
          <w:lang w:val="it-IT"/>
        </w:rPr>
        <w:t xml:space="preserve">lo scrivente Sportello Territoriale per la sicurezza della provincia di Treviso attivato da </w:t>
      </w:r>
      <w:r w:rsidRPr="00305B60">
        <w:rPr>
          <w:b/>
          <w:bCs/>
          <w:sz w:val="16"/>
          <w:szCs w:val="16"/>
          <w:lang w:val="it-IT"/>
        </w:rPr>
        <w:t xml:space="preserve">Confartigianato </w:t>
      </w:r>
      <w:r w:rsidR="00805D61">
        <w:rPr>
          <w:b/>
          <w:bCs/>
          <w:sz w:val="16"/>
          <w:szCs w:val="16"/>
          <w:lang w:val="it-IT"/>
        </w:rPr>
        <w:t xml:space="preserve">Imprese </w:t>
      </w:r>
      <w:r w:rsidRPr="00305B60">
        <w:rPr>
          <w:b/>
          <w:bCs/>
          <w:sz w:val="16"/>
          <w:szCs w:val="16"/>
          <w:lang w:val="it-IT"/>
        </w:rPr>
        <w:t>Marca Trevigiana</w:t>
      </w:r>
      <w:r w:rsidRPr="00305B60">
        <w:rPr>
          <w:sz w:val="16"/>
          <w:szCs w:val="16"/>
          <w:lang w:val="it-IT"/>
        </w:rPr>
        <w:t xml:space="preserve"> </w:t>
      </w:r>
    </w:p>
    <w:p w14:paraId="76D76F48" w14:textId="71AEB9C7" w:rsidR="00305B60" w:rsidRP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b/>
          <w:bCs/>
          <w:sz w:val="16"/>
          <w:szCs w:val="16"/>
          <w:lang w:val="it-IT"/>
        </w:rPr>
        <w:t>sede zonale/mandamento</w:t>
      </w:r>
      <w:r w:rsidRPr="00305B60">
        <w:rPr>
          <w:sz w:val="16"/>
          <w:szCs w:val="16"/>
          <w:lang w:val="it-IT"/>
        </w:rPr>
        <w:t xml:space="preserve"> di  </w:t>
      </w:r>
      <w:r>
        <w:rPr>
          <w:b/>
          <w:bCs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  <w:r w:rsidRPr="00305B60">
        <w:rPr>
          <w:sz w:val="16"/>
          <w:szCs w:val="16"/>
          <w:lang w:val="it-IT"/>
        </w:rPr>
        <w:t xml:space="preserve">   </w:t>
      </w:r>
      <w:r w:rsidRPr="0019548C">
        <w:rPr>
          <w:sz w:val="16"/>
          <w:szCs w:val="16"/>
          <w:lang w:val="it-IT"/>
        </w:rPr>
        <w:t>con sede a……………………………..………… in via……………..………nr ….… prov …………...</w:t>
      </w:r>
      <w:r>
        <w:rPr>
          <w:sz w:val="16"/>
          <w:szCs w:val="16"/>
          <w:lang w:val="it-IT"/>
        </w:rPr>
        <w:t xml:space="preserve"> </w:t>
      </w:r>
      <w:r w:rsidRPr="00305B60">
        <w:rPr>
          <w:sz w:val="16"/>
          <w:szCs w:val="16"/>
          <w:lang w:val="it-IT"/>
        </w:rPr>
        <w:t xml:space="preserve">con la presente comunicazione attiva la procedura di consultazione del RLST ai sensi del D. Lgs 81/2008 e </w:t>
      </w:r>
      <w:r>
        <w:rPr>
          <w:sz w:val="16"/>
          <w:szCs w:val="16"/>
          <w:lang w:val="it-IT"/>
        </w:rPr>
        <w:t>del</w:t>
      </w:r>
      <w:r w:rsidRPr="00305B60">
        <w:rPr>
          <w:sz w:val="16"/>
          <w:szCs w:val="16"/>
          <w:lang w:val="it-IT"/>
        </w:rPr>
        <w:t>l’Accordo Interconfederale Regionale in materia di sicurezza del 31.10.2003,21.10.2010 e s.m.i.</w:t>
      </w:r>
    </w:p>
    <w:p w14:paraId="3C0DAC8D" w14:textId="73A1812D" w:rsidR="00305B60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4842" w:type="pc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350"/>
        <w:gridCol w:w="8961"/>
      </w:tblGrid>
      <w:tr w:rsidR="00972A4B" w:rsidRPr="005F7733" w14:paraId="5148B614" w14:textId="77777777" w:rsidTr="00EA509E">
        <w:tc>
          <w:tcPr>
            <w:tcW w:w="9752" w:type="dxa"/>
            <w:gridSpan w:val="3"/>
          </w:tcPr>
          <w:p w14:paraId="7AF2D7AB" w14:textId="77777777" w:rsidR="00972A4B" w:rsidRPr="005F7733" w:rsidRDefault="00972A4B" w:rsidP="00EA509E">
            <w:pPr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F7733">
              <w:rPr>
                <w:b/>
                <w:bCs/>
                <w:color w:val="000000"/>
                <w:sz w:val="16"/>
                <w:szCs w:val="16"/>
              </w:rPr>
              <w:t>Motivo della consultazione</w:t>
            </w:r>
            <w:r w:rsidRPr="005F7733">
              <w:rPr>
                <w:color w:val="000000"/>
                <w:sz w:val="16"/>
                <w:szCs w:val="16"/>
              </w:rPr>
              <w:t xml:space="preserve">: </w:t>
            </w:r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(barrare </w:t>
            </w:r>
            <w:r>
              <w:rPr>
                <w:i/>
                <w:iCs/>
                <w:color w:val="000000"/>
                <w:sz w:val="16"/>
                <w:szCs w:val="16"/>
              </w:rPr>
              <w:t>l’ipotesi</w:t>
            </w:r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che ricorre/ricorrono)</w:t>
            </w:r>
          </w:p>
        </w:tc>
      </w:tr>
      <w:tr w:rsidR="00972A4B" w:rsidRPr="005F7733" w14:paraId="4F450ED5" w14:textId="77777777" w:rsidTr="00EA509E">
        <w:tc>
          <w:tcPr>
            <w:tcW w:w="441" w:type="dxa"/>
            <w:vAlign w:val="center"/>
          </w:tcPr>
          <w:p w14:paraId="6D7DF9F3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50" w:type="dxa"/>
          </w:tcPr>
          <w:p w14:paraId="14EAD392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8961" w:type="dxa"/>
            <w:vAlign w:val="center"/>
          </w:tcPr>
          <w:p w14:paraId="0FC337EC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>redazione/aggiornamento del documento della valutazione dei rischi</w:t>
            </w:r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(DVR);</w:t>
            </w:r>
          </w:p>
        </w:tc>
      </w:tr>
      <w:tr w:rsidR="00972A4B" w:rsidRPr="005F7733" w14:paraId="395A72B3" w14:textId="77777777" w:rsidTr="00EA509E">
        <w:tc>
          <w:tcPr>
            <w:tcW w:w="441" w:type="dxa"/>
            <w:vAlign w:val="center"/>
          </w:tcPr>
          <w:p w14:paraId="2756E0C4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4AF97B72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961" w:type="dxa"/>
            <w:vAlign w:val="center"/>
          </w:tcPr>
          <w:p w14:paraId="60019FC0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 documento valutazione stress lavoro-correlato;</w:t>
            </w:r>
          </w:p>
        </w:tc>
      </w:tr>
      <w:tr w:rsidR="00972A4B" w:rsidRPr="005F7733" w14:paraId="283E6D50" w14:textId="77777777" w:rsidTr="00EA509E">
        <w:tc>
          <w:tcPr>
            <w:tcW w:w="441" w:type="dxa"/>
            <w:vAlign w:val="center"/>
          </w:tcPr>
          <w:p w14:paraId="5DEF10B9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37615EED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961" w:type="dxa"/>
            <w:vAlign w:val="center"/>
          </w:tcPr>
          <w:p w14:paraId="2D837C25" w14:textId="77777777" w:rsidR="00972A4B" w:rsidRPr="005F7733" w:rsidRDefault="00972A4B" w:rsidP="00EA509E">
            <w:pPr>
              <w:adjustRightInd w:val="0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 documento valutazione rumore e/o vibrazioni;</w:t>
            </w:r>
          </w:p>
        </w:tc>
      </w:tr>
      <w:tr w:rsidR="00972A4B" w:rsidRPr="005F7733" w14:paraId="48962BEC" w14:textId="77777777" w:rsidTr="00EA509E">
        <w:tc>
          <w:tcPr>
            <w:tcW w:w="441" w:type="dxa"/>
            <w:vAlign w:val="center"/>
          </w:tcPr>
          <w:p w14:paraId="7DF44FAE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20A1BA34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961" w:type="dxa"/>
            <w:vAlign w:val="center"/>
          </w:tcPr>
          <w:p w14:paraId="77711742" w14:textId="77777777" w:rsidR="00972A4B" w:rsidRPr="005F7733" w:rsidRDefault="00972A4B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redazione documento valutazione movimentazione manuale dei carichi;</w:t>
            </w:r>
          </w:p>
        </w:tc>
      </w:tr>
      <w:tr w:rsidR="00972A4B" w:rsidRPr="005F7733" w14:paraId="0249CFD5" w14:textId="77777777" w:rsidTr="00EA509E">
        <w:tc>
          <w:tcPr>
            <w:tcW w:w="441" w:type="dxa"/>
            <w:vAlign w:val="center"/>
          </w:tcPr>
          <w:p w14:paraId="441FDAC5" w14:textId="77777777" w:rsidR="00972A4B" w:rsidRPr="005F7733" w:rsidRDefault="00972A4B" w:rsidP="00EA509E">
            <w:pPr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15188FD6" w14:textId="77777777" w:rsidR="00972A4B" w:rsidRDefault="00972A4B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8961" w:type="dxa"/>
            <w:vAlign w:val="center"/>
          </w:tcPr>
          <w:p w14:paraId="6A52B72B" w14:textId="77777777" w:rsidR="00972A4B" w:rsidRPr="005F7733" w:rsidRDefault="00972A4B" w:rsidP="00EA509E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color w:val="000000"/>
                <w:sz w:val="16"/>
                <w:szCs w:val="16"/>
              </w:rPr>
              <w:t>individuazione, programmazione, realizzazione e verifica delle misure di prevenzione e protezione;</w:t>
            </w:r>
          </w:p>
        </w:tc>
      </w:tr>
      <w:tr w:rsidR="00972A4B" w:rsidRPr="005F7733" w14:paraId="07247075" w14:textId="77777777" w:rsidTr="00EA509E">
        <w:tc>
          <w:tcPr>
            <w:tcW w:w="441" w:type="dxa"/>
            <w:vAlign w:val="center"/>
          </w:tcPr>
          <w:p w14:paraId="64B6BE5F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1B231DB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961" w:type="dxa"/>
            <w:vAlign w:val="center"/>
          </w:tcPr>
          <w:p w14:paraId="3C2F8C41" w14:textId="77777777" w:rsidR="00972A4B" w:rsidRPr="005F7733" w:rsidRDefault="00972A4B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 di procedure ed istruzioni operative afferenti la sicurezza e salute sul lavoro</w:t>
            </w:r>
            <w:r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972A4B" w:rsidRPr="005F7733" w14:paraId="1EE895A5" w14:textId="77777777" w:rsidTr="00EA509E">
        <w:tc>
          <w:tcPr>
            <w:tcW w:w="441" w:type="dxa"/>
            <w:vAlign w:val="center"/>
          </w:tcPr>
          <w:p w14:paraId="1BFAFFFD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73B4B54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G</w:t>
            </w:r>
          </w:p>
        </w:tc>
        <w:tc>
          <w:tcPr>
            <w:tcW w:w="8961" w:type="dxa"/>
            <w:vAlign w:val="center"/>
          </w:tcPr>
          <w:p w14:paraId="08C594C2" w14:textId="77777777" w:rsidR="00972A4B" w:rsidRPr="005F7733" w:rsidRDefault="00972A4B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r w:rsidRPr="005F7733">
              <w:rPr>
                <w:rFonts w:eastAsia="Times New Roman"/>
                <w:sz w:val="16"/>
                <w:szCs w:val="16"/>
              </w:rPr>
              <w:t>designazione degli addetti al servizio di prevenzione e protezione, addetti alla prevenzione incendi ed evacuazione dei lavoratori, addetti al primo soccorso e designazione medico competente;</w:t>
            </w:r>
          </w:p>
        </w:tc>
      </w:tr>
      <w:tr w:rsidR="00972A4B" w:rsidRPr="005F7733" w14:paraId="0E315878" w14:textId="77777777" w:rsidTr="00EA509E">
        <w:tc>
          <w:tcPr>
            <w:tcW w:w="441" w:type="dxa"/>
            <w:vAlign w:val="center"/>
          </w:tcPr>
          <w:p w14:paraId="5BC19323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2C368866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H</w:t>
            </w:r>
          </w:p>
        </w:tc>
        <w:tc>
          <w:tcPr>
            <w:tcW w:w="8961" w:type="dxa"/>
            <w:vAlign w:val="center"/>
          </w:tcPr>
          <w:p w14:paraId="431B6CFF" w14:textId="77777777" w:rsidR="00972A4B" w:rsidRPr="005F7733" w:rsidRDefault="00972A4B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r w:rsidRPr="005F7733">
              <w:rPr>
                <w:rFonts w:eastAsia="Times New Roman"/>
                <w:sz w:val="16"/>
                <w:szCs w:val="16"/>
              </w:rPr>
              <w:t>realizzazione dei programmi di formazione dei lavoratori (incluso aggiornamento) nel caso di “formazione non partecipata” (Art. 4 dell’Accordo Interconfederale Regionale del 15 marzo 2012 sulle modalità applicative dell’Accordo Stato Regioni per la formazione dei lavoratori e s.m.i.; art. 37 D.Lgs.81/2008);</w:t>
            </w:r>
          </w:p>
        </w:tc>
      </w:tr>
      <w:tr w:rsidR="00972A4B" w:rsidRPr="005F7733" w14:paraId="6D1F6F56" w14:textId="77777777" w:rsidTr="00EA509E">
        <w:tc>
          <w:tcPr>
            <w:tcW w:w="441" w:type="dxa"/>
            <w:vAlign w:val="center"/>
          </w:tcPr>
          <w:p w14:paraId="161BA14E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D07D92B" w14:textId="77777777" w:rsidR="00972A4B" w:rsidRPr="005F7733" w:rsidRDefault="00972A4B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I</w:t>
            </w:r>
          </w:p>
        </w:tc>
        <w:tc>
          <w:tcPr>
            <w:tcW w:w="8961" w:type="dxa"/>
            <w:vAlign w:val="center"/>
          </w:tcPr>
          <w:p w14:paraId="71232A6C" w14:textId="77777777" w:rsidR="00972A4B" w:rsidRPr="005F7733" w:rsidRDefault="00972A4B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r w:rsidRPr="005F7733">
              <w:rPr>
                <w:rFonts w:eastAsia="Times New Roman"/>
                <w:sz w:val="16"/>
                <w:szCs w:val="16"/>
              </w:rPr>
              <w:t>realizzazione di corsi/programmi di formazione (con fonte nel D.lgs.81/08 e s.m.i.) che non derivino da contratti o accordi regionali e/o comunque per i quali sia previsto un finanziamento a carico della bilateralità (EBAV) ai sensi art. 3 Accordo Interconfederale regionale del 21.10.2010;</w:t>
            </w:r>
          </w:p>
        </w:tc>
      </w:tr>
      <w:tr w:rsidR="00972A4B" w:rsidRPr="005F7733" w14:paraId="7B9F270B" w14:textId="77777777" w:rsidTr="00EA509E">
        <w:tc>
          <w:tcPr>
            <w:tcW w:w="441" w:type="dxa"/>
            <w:vAlign w:val="center"/>
          </w:tcPr>
          <w:p w14:paraId="69FF2B0E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7D2398D1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8961" w:type="dxa"/>
            <w:vAlign w:val="center"/>
          </w:tcPr>
          <w:p w14:paraId="59AA76DF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consultazione a seguito di infortunio e/o malattia professionale;</w:t>
            </w:r>
          </w:p>
        </w:tc>
      </w:tr>
      <w:tr w:rsidR="00972A4B" w:rsidRPr="005F7733" w14:paraId="1C41691F" w14:textId="77777777" w:rsidTr="00EA509E">
        <w:tc>
          <w:tcPr>
            <w:tcW w:w="441" w:type="dxa"/>
            <w:vAlign w:val="center"/>
          </w:tcPr>
          <w:p w14:paraId="23A9CFA1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448F0611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1" w:type="dxa"/>
            <w:vAlign w:val="center"/>
          </w:tcPr>
          <w:p w14:paraId="3DE884F4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riunione periodica art.35 D.Lgs</w:t>
            </w:r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81/2008;</w:t>
            </w:r>
          </w:p>
        </w:tc>
      </w:tr>
      <w:tr w:rsidR="00972A4B" w:rsidRPr="005F7733" w14:paraId="40CD6483" w14:textId="77777777" w:rsidTr="00EA509E">
        <w:tc>
          <w:tcPr>
            <w:tcW w:w="441" w:type="dxa"/>
            <w:vAlign w:val="center"/>
          </w:tcPr>
          <w:p w14:paraId="146A93FF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7BC46EC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1" w:type="dxa"/>
            <w:vAlign w:val="center"/>
          </w:tcPr>
          <w:p w14:paraId="6CF9A8CB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>art. 96 D.Lgs 81/08 (Piano Operativo di Sicurezza);</w:t>
            </w:r>
          </w:p>
        </w:tc>
      </w:tr>
      <w:tr w:rsidR="00972A4B" w:rsidRPr="005F7733" w14:paraId="1F75BF47" w14:textId="77777777" w:rsidTr="00EA509E">
        <w:tc>
          <w:tcPr>
            <w:tcW w:w="441" w:type="dxa"/>
            <w:vAlign w:val="center"/>
          </w:tcPr>
          <w:p w14:paraId="2295DDAB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6A65A80F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8961" w:type="dxa"/>
            <w:vAlign w:val="center"/>
          </w:tcPr>
          <w:p w14:paraId="58ED3777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>art. 102 D.Lgs 81/08 (prima dell'accettazione del piano di sicurezza e di coordinamento di cui all'articolo 100 TU e delle modifiche significative apportate allo stesso);</w:t>
            </w:r>
          </w:p>
        </w:tc>
      </w:tr>
      <w:tr w:rsidR="00972A4B" w:rsidRPr="005F7733" w14:paraId="75DF91CF" w14:textId="77777777" w:rsidTr="00EA509E">
        <w:tc>
          <w:tcPr>
            <w:tcW w:w="441" w:type="dxa"/>
            <w:vAlign w:val="center"/>
          </w:tcPr>
          <w:p w14:paraId="0337C19E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D0B6E11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961" w:type="dxa"/>
            <w:vAlign w:val="center"/>
          </w:tcPr>
          <w:p w14:paraId="0A8A4757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>art. 193 D.Lgs 81/08 (scelta D.P.I. udito per eliminare il rischio per l'udito o di ridurlo al minimo);</w:t>
            </w:r>
          </w:p>
        </w:tc>
      </w:tr>
      <w:tr w:rsidR="00972A4B" w:rsidRPr="005F7733" w14:paraId="499B5504" w14:textId="77777777" w:rsidTr="00EA509E">
        <w:tc>
          <w:tcPr>
            <w:tcW w:w="441" w:type="dxa"/>
            <w:vAlign w:val="center"/>
          </w:tcPr>
          <w:p w14:paraId="1CE9B282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C71DEFF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Q</w:t>
            </w:r>
          </w:p>
        </w:tc>
        <w:tc>
          <w:tcPr>
            <w:tcW w:w="8961" w:type="dxa"/>
            <w:vAlign w:val="center"/>
          </w:tcPr>
          <w:p w14:paraId="4784B833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>art. 271 D.Lgs 81/08 (valutazione dei rischi esposizione di agenti biologici e alle modalità lavorative);</w:t>
            </w:r>
          </w:p>
        </w:tc>
      </w:tr>
      <w:tr w:rsidR="00972A4B" w:rsidRPr="005F7733" w14:paraId="0B567ECD" w14:textId="77777777" w:rsidTr="00EA509E">
        <w:tc>
          <w:tcPr>
            <w:tcW w:w="441" w:type="dxa"/>
            <w:vAlign w:val="center"/>
          </w:tcPr>
          <w:p w14:paraId="67196825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4BD50A5" w14:textId="77777777" w:rsidR="00972A4B" w:rsidRPr="005F7733" w:rsidRDefault="00972A4B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8961" w:type="dxa"/>
            <w:vAlign w:val="center"/>
          </w:tcPr>
          <w:p w14:paraId="7DCBB7C8" w14:textId="77777777" w:rsidR="00972A4B" w:rsidRPr="005F7733" w:rsidRDefault="00972A4B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>Titolo IX Capo III Sezione D.Lgs 81/08 (protezione dai rischi connessi all’esposizione all’amianto);</w:t>
            </w:r>
          </w:p>
        </w:tc>
      </w:tr>
      <w:tr w:rsidR="00342248" w:rsidRPr="005F7733" w14:paraId="7F0D8D61" w14:textId="77777777" w:rsidTr="00EA509E">
        <w:tc>
          <w:tcPr>
            <w:tcW w:w="441" w:type="dxa"/>
            <w:vAlign w:val="center"/>
          </w:tcPr>
          <w:p w14:paraId="104B3DCA" w14:textId="77777777" w:rsidR="00342248" w:rsidRPr="005F7733" w:rsidRDefault="00342248" w:rsidP="00342248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18E3484" w14:textId="77777777" w:rsidR="00342248" w:rsidRPr="005F7733" w:rsidRDefault="00342248" w:rsidP="00342248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8961" w:type="dxa"/>
            <w:vAlign w:val="center"/>
          </w:tcPr>
          <w:p w14:paraId="37818664" w14:textId="7102F5D7" w:rsidR="00342248" w:rsidRPr="005F7733" w:rsidRDefault="00342248" w:rsidP="00342248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97686C">
              <w:rPr>
                <w:rFonts w:eastAsia="Wingdings-Regular"/>
                <w:color w:val="000000"/>
                <w:sz w:val="16"/>
                <w:szCs w:val="16"/>
              </w:rPr>
              <w:t>applicazione protocollo aziendale anticontagio COVID-19 ai sensi accordo Governo parti sociali  del 14.3.2020 ( e sua attuazione regionale con l’accordo  Regione Veneto parti sociali) come integrato in data 24.4.2020  e s.m.i.</w:t>
            </w:r>
            <w:r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342248" w:rsidRPr="005F7733" w14:paraId="0AF86716" w14:textId="77777777" w:rsidTr="00EA509E">
        <w:trPr>
          <w:trHeight w:val="271"/>
        </w:trPr>
        <w:tc>
          <w:tcPr>
            <w:tcW w:w="441" w:type="dxa"/>
            <w:vAlign w:val="center"/>
          </w:tcPr>
          <w:p w14:paraId="45F5C763" w14:textId="77777777" w:rsidR="00342248" w:rsidRPr="005F7733" w:rsidRDefault="00342248" w:rsidP="00342248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AE5301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0EEF244" w14:textId="77777777" w:rsidR="00342248" w:rsidRPr="005F7733" w:rsidRDefault="00342248" w:rsidP="00342248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961" w:type="dxa"/>
            <w:vAlign w:val="center"/>
          </w:tcPr>
          <w:p w14:paraId="69D0D140" w14:textId="77777777" w:rsidR="00342248" w:rsidRPr="005F7733" w:rsidRDefault="00342248" w:rsidP="00342248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sz w:val="16"/>
                <w:szCs w:val="16"/>
              </w:rPr>
              <w:t>(altro specificare)………………………………………………………………………………………………..…..</w:t>
            </w:r>
          </w:p>
        </w:tc>
      </w:tr>
    </w:tbl>
    <w:p w14:paraId="15E58107" w14:textId="769765F8" w:rsidR="00305B60" w:rsidRDefault="00305B60" w:rsidP="00E0413A">
      <w:pPr>
        <w:ind w:left="214"/>
        <w:rPr>
          <w:i/>
          <w:sz w:val="16"/>
          <w:szCs w:val="16"/>
          <w:lang w:val="it-IT"/>
        </w:rPr>
      </w:pPr>
    </w:p>
    <w:p w14:paraId="292FD707" w14:textId="77777777" w:rsidR="00972A4B" w:rsidRPr="0019548C" w:rsidRDefault="00972A4B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3588"/>
        <w:gridCol w:w="3905"/>
      </w:tblGrid>
      <w:tr w:rsidR="005F081E" w:rsidRPr="001E3178" w14:paraId="370D0105" w14:textId="77777777" w:rsidTr="005F081E">
        <w:tc>
          <w:tcPr>
            <w:tcW w:w="2352" w:type="dxa"/>
          </w:tcPr>
          <w:p w14:paraId="62E8362B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01730D5B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>DATA INVIO MAIL</w:t>
            </w:r>
          </w:p>
          <w:p w14:paraId="35D40798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22341A27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6" w:type="dxa"/>
            <w:vAlign w:val="center"/>
          </w:tcPr>
          <w:p w14:paraId="43DC177E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6D7E27FE" w14:textId="350560D2" w:rsidR="005F081E" w:rsidRPr="001E3178" w:rsidRDefault="00D878EB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 wp14:anchorId="2A602099" wp14:editId="44CF4BEC">
                  <wp:extent cx="2141220" cy="431155"/>
                  <wp:effectExtent l="0" t="0" r="0" b="762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138B5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53" w:type="dxa"/>
          </w:tcPr>
          <w:p w14:paraId="44792DED" w14:textId="77777777" w:rsidR="005F081E" w:rsidRPr="001E3178" w:rsidRDefault="005F081E" w:rsidP="00C837EC">
            <w:pPr>
              <w:adjustRightInd w:val="0"/>
              <w:jc w:val="center"/>
              <w:outlineLvl w:val="0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Firma Recapito Sportello Territoriale </w:t>
            </w:r>
          </w:p>
          <w:p w14:paraId="77E3C37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MANDAMENTO DI 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  <w:p w14:paraId="77CDF14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32AD7321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43268018" w14:textId="1B89453C" w:rsidR="005F081E" w:rsidRPr="001E3178" w:rsidRDefault="005F081E" w:rsidP="00D74107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7766AE0" w14:textId="64529DB3" w:rsidR="00BC3B7C" w:rsidRPr="0019548C" w:rsidRDefault="00857588" w:rsidP="005F081E">
      <w:pPr>
        <w:tabs>
          <w:tab w:val="left" w:pos="6245"/>
        </w:tabs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</w:p>
    <w:p w14:paraId="64EEC8F2" w14:textId="6BB5F14C" w:rsidR="00BC3B7C" w:rsidRPr="0019548C" w:rsidRDefault="00F126C6">
      <w:pPr>
        <w:pStyle w:val="Corpotesto"/>
        <w:spacing w:before="9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4A2FD03E" w14:textId="77777777" w:rsidTr="00C837EC">
        <w:tc>
          <w:tcPr>
            <w:tcW w:w="10314" w:type="dxa"/>
          </w:tcPr>
          <w:p w14:paraId="210EF76A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estratto </w:t>
            </w:r>
            <w:r>
              <w:rPr>
                <w:b/>
                <w:color w:val="000000"/>
                <w:u w:val="single"/>
              </w:rPr>
              <w:t xml:space="preserve">conforme </w:t>
            </w:r>
            <w:r w:rsidRPr="00CA4B71">
              <w:rPr>
                <w:b/>
                <w:color w:val="000000"/>
                <w:u w:val="single"/>
              </w:rPr>
              <w:t xml:space="preserve"> a MOD.4 linee guida regionali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56365015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spazio per successiva ed eventuale verbalizzazione chiusura consultazione</w:t>
            </w:r>
          </w:p>
          <w:p w14:paraId="4CFB380B" w14:textId="698F626E" w:rsidR="00430AAB" w:rsidRPr="00430AAB" w:rsidRDefault="00D878E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878EB">
              <w:rPr>
                <w:bCs/>
                <w:color w:val="000000"/>
                <w:sz w:val="18"/>
                <w:szCs w:val="18"/>
              </w:rPr>
              <w:t>io sottoscritto RTLS della Provincia di Treviso competente per il datore di lavoro di cui sopra, a seguito dell’esame della documentazione  afferente ai temi della sicurezza aziendale effettuata presso lo sportello Territoriale di cui sopra,  alla presenza del responsabile dello stesso sportello,  DICHIARO che l’esame della documentazione è risultato sufficiente e pertanto la procedura di consultazione può ritenersi chiusa positivamente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  <w:r w:rsidR="00430AAB"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  <w:p w14:paraId="4B3A97E0" w14:textId="08CB0018" w:rsidR="00430AAB" w:rsidRPr="00B251A9" w:rsidRDefault="00430AAB" w:rsidP="00430AA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5A2CFF34" w14:textId="76909EB6" w:rsidR="00430AAB" w:rsidRDefault="00430AAB" w:rsidP="00430AAB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B62BA1">
              <w:rPr>
                <w:b/>
                <w:i/>
                <w:color w:val="000000"/>
                <w:sz w:val="16"/>
                <w:szCs w:val="16"/>
              </w:rPr>
              <w:t>CLAUDIO NACCARATI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0B47525F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379FE73F" w14:textId="64D60E21" w:rsidR="00142446" w:rsidRDefault="00A73CE9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60800" behindDoc="1" locked="0" layoutInCell="1" allowOverlap="1" wp14:anchorId="02E903D9" wp14:editId="677ACC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8F02" w14:textId="77777777" w:rsidR="001E3178" w:rsidRDefault="001E3178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679985F2" w14:textId="77777777" w:rsidR="00A73CE9" w:rsidRDefault="00A73CE9" w:rsidP="00342248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333A0F0F" w14:textId="77777777" w:rsidR="00A73CE9" w:rsidRDefault="00A73CE9" w:rsidP="00342248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6D6F245E" w14:textId="07B48409" w:rsidR="00342248" w:rsidRPr="00F35AC7" w:rsidRDefault="00342248" w:rsidP="00342248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 w:rsidRPr="0019548C">
        <w:rPr>
          <w:b/>
          <w:sz w:val="16"/>
          <w:szCs w:val="16"/>
          <w:lang w:val="it-IT"/>
        </w:rPr>
        <w:t>Mod.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5BD3294D" w14:textId="77777777" w:rsidR="00342248" w:rsidRDefault="00342248" w:rsidP="00342248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D</w:t>
      </w:r>
      <w:r w:rsidRPr="0097686C">
        <w:rPr>
          <w:b/>
          <w:sz w:val="16"/>
          <w:szCs w:val="16"/>
          <w:lang w:val="it-IT"/>
        </w:rPr>
        <w:t>elibera Cobis 7.4. 2020</w:t>
      </w:r>
      <w:r>
        <w:rPr>
          <w:b/>
          <w:sz w:val="16"/>
          <w:szCs w:val="16"/>
          <w:lang w:val="it-IT"/>
        </w:rPr>
        <w:t>,</w:t>
      </w:r>
      <w:r w:rsidRPr="0097686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A</w:t>
      </w:r>
      <w:r w:rsidRPr="0097686C">
        <w:rPr>
          <w:b/>
          <w:sz w:val="16"/>
          <w:szCs w:val="16"/>
          <w:lang w:val="it-IT"/>
        </w:rPr>
        <w:t>ccordo interconfederale v.to 2.5.2020 art.6</w:t>
      </w:r>
    </w:p>
    <w:p w14:paraId="4EE45241" w14:textId="77777777" w:rsidR="00342248" w:rsidRPr="00F35AC7" w:rsidRDefault="00342248" w:rsidP="00342248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color w:val="000000"/>
          <w:sz w:val="16"/>
          <w:szCs w:val="16"/>
        </w:rPr>
        <w:t xml:space="preserve">verbale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</w:p>
    <w:p w14:paraId="5FDF12BE" w14:textId="77777777" w:rsidR="005F081E" w:rsidRPr="00B064E6" w:rsidRDefault="005F081E" w:rsidP="005F081E">
      <w:pPr>
        <w:adjustRightInd w:val="0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F081E" w:rsidRPr="00011020" w14:paraId="7E0F00FC" w14:textId="77777777" w:rsidTr="00C837EC">
        <w:trPr>
          <w:trHeight w:val="654"/>
        </w:trPr>
        <w:tc>
          <w:tcPr>
            <w:tcW w:w="10314" w:type="dxa"/>
          </w:tcPr>
          <w:p w14:paraId="0CB38D52" w14:textId="77777777" w:rsidR="005F081E" w:rsidRPr="00916B12" w:rsidRDefault="005F081E" w:rsidP="005F081E">
            <w:pPr>
              <w:ind w:left="2160" w:right="2488"/>
              <w:jc w:val="center"/>
              <w:rPr>
                <w:b/>
                <w:sz w:val="24"/>
                <w:lang w:val="it-IT"/>
              </w:rPr>
            </w:pPr>
            <w:r w:rsidRPr="00916B12">
              <w:rPr>
                <w:b/>
                <w:sz w:val="24"/>
                <w:lang w:val="it-IT"/>
              </w:rPr>
              <w:t>PROCEDURA DI CONSULTAZIONE R.L.S.T.</w:t>
            </w:r>
          </w:p>
          <w:p w14:paraId="5F4132AB" w14:textId="77777777" w:rsidR="005F081E" w:rsidRDefault="005F081E" w:rsidP="005F081E">
            <w:pPr>
              <w:ind w:left="2160" w:right="2488"/>
              <w:jc w:val="center"/>
              <w:rPr>
                <w:b/>
                <w:sz w:val="20"/>
                <w:szCs w:val="20"/>
                <w:lang w:val="it-IT"/>
              </w:rPr>
            </w:pPr>
            <w:r w:rsidRPr="00F126C6">
              <w:rPr>
                <w:b/>
                <w:sz w:val="20"/>
                <w:szCs w:val="20"/>
                <w:lang w:val="it-IT"/>
              </w:rPr>
              <w:t>TRAMITE LO SPORTELLO TERRITORIALE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0301FB36" w14:textId="77777777" w:rsidR="005F081E" w:rsidRPr="00011020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LISTA CUMULATIVA</w:t>
            </w:r>
          </w:p>
        </w:tc>
      </w:tr>
      <w:tr w:rsidR="005F081E" w:rsidRPr="00011020" w14:paraId="21C3A725" w14:textId="77777777" w:rsidTr="00C837EC">
        <w:trPr>
          <w:trHeight w:val="654"/>
        </w:trPr>
        <w:tc>
          <w:tcPr>
            <w:tcW w:w="10314" w:type="dxa"/>
          </w:tcPr>
          <w:p w14:paraId="20A5B07F" w14:textId="19816FB4" w:rsidR="005F081E" w:rsidRDefault="00D878EB" w:rsidP="00D878EB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drawing>
                <wp:inline distT="0" distB="0" distL="0" distR="0" wp14:anchorId="15A713F3" wp14:editId="23EA8376">
                  <wp:extent cx="2141220" cy="431155"/>
                  <wp:effectExtent l="0" t="0" r="0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508E3" w14:textId="77777777" w:rsidR="005F081E" w:rsidRPr="001E3178" w:rsidRDefault="005F081E" w:rsidP="00C837EC">
            <w:pPr>
              <w:adjustRightInd w:val="0"/>
              <w:rPr>
                <w:b/>
                <w:bCs/>
                <w:color w:val="000000"/>
              </w:rPr>
            </w:pPr>
            <w:r w:rsidRPr="001E3178">
              <w:rPr>
                <w:b/>
                <w:bCs/>
                <w:color w:val="000000"/>
              </w:rPr>
              <w:t>data invio consultazione:</w:t>
            </w:r>
            <w:r w:rsidRPr="001E3178">
              <w:rPr>
                <w:b/>
              </w:rPr>
              <w:t xml:space="preserve">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  <w:p w14:paraId="2EB2F091" w14:textId="77777777" w:rsidR="005F081E" w:rsidRPr="00011020" w:rsidRDefault="005F081E" w:rsidP="00C837EC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 w:rsidRPr="001E3178">
              <w:rPr>
                <w:b/>
                <w:bCs/>
                <w:color w:val="000000"/>
              </w:rPr>
              <w:t xml:space="preserve">Sportello COBIS MANDAMENTO di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</w:tc>
      </w:tr>
    </w:tbl>
    <w:p w14:paraId="69F0005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37492760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0C7862B3" w14:textId="6F044E03" w:rsidR="005F081E" w:rsidRPr="001E3178" w:rsidRDefault="005F081E" w:rsidP="005F081E">
      <w:pPr>
        <w:adjustRightInd w:val="0"/>
        <w:jc w:val="center"/>
        <w:rPr>
          <w:b/>
          <w:color w:val="000000"/>
        </w:rPr>
      </w:pPr>
      <w:r w:rsidRPr="001E3178">
        <w:rPr>
          <w:b/>
          <w:color w:val="000000"/>
        </w:rPr>
        <w:t xml:space="preserve">LISTA CUMULATIVA </w:t>
      </w:r>
    </w:p>
    <w:p w14:paraId="016F11D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651"/>
        <w:gridCol w:w="2551"/>
        <w:gridCol w:w="3402"/>
      </w:tblGrid>
      <w:tr w:rsidR="005F081E" w:rsidRPr="001E3178" w14:paraId="105C887E" w14:textId="77777777" w:rsidTr="000B7A3E">
        <w:tc>
          <w:tcPr>
            <w:tcW w:w="710" w:type="dxa"/>
            <w:vAlign w:val="center"/>
          </w:tcPr>
          <w:p w14:paraId="1D0B5FE3" w14:textId="77777777" w:rsidR="005F081E" w:rsidRPr="001E3178" w:rsidRDefault="005F081E" w:rsidP="000B7A3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178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3651" w:type="dxa"/>
            <w:vAlign w:val="center"/>
          </w:tcPr>
          <w:p w14:paraId="586A3C97" w14:textId="77777777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2551" w:type="dxa"/>
            <w:vAlign w:val="center"/>
          </w:tcPr>
          <w:p w14:paraId="7EA349E0" w14:textId="225A3F8E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7A1384">
              <w:rPr>
                <w:b/>
                <w:bCs/>
                <w:color w:val="000000"/>
                <w:sz w:val="20"/>
                <w:szCs w:val="20"/>
              </w:rPr>
              <w:t>.IVA/CF</w:t>
            </w:r>
          </w:p>
        </w:tc>
        <w:tc>
          <w:tcPr>
            <w:tcW w:w="3402" w:type="dxa"/>
          </w:tcPr>
          <w:p w14:paraId="595616CD" w14:textId="77777777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MOTIVO CONSULTAZIONE</w:t>
            </w:r>
          </w:p>
          <w:p w14:paraId="56B59D33" w14:textId="6D4F1AE2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inserire lettera/e </w:t>
            </w:r>
            <w:r w:rsidR="001E3178">
              <w:rPr>
                <w:b/>
                <w:bCs/>
                <w:color w:val="000000"/>
                <w:sz w:val="16"/>
                <w:szCs w:val="16"/>
              </w:rPr>
              <w:t xml:space="preserve">di </w:t>
            </w:r>
            <w:r w:rsidRPr="001E3178">
              <w:rPr>
                <w:b/>
                <w:bCs/>
                <w:color w:val="000000"/>
                <w:sz w:val="16"/>
                <w:szCs w:val="16"/>
              </w:rPr>
              <w:t>riferimento</w:t>
            </w:r>
          </w:p>
        </w:tc>
      </w:tr>
      <w:tr w:rsidR="005F081E" w:rsidRPr="001E3178" w14:paraId="64E5E2BD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9AD700A" w14:textId="4E2BF77C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DB0037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242F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03AA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A13821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992AD83" w14:textId="07C2251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B1738B4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4E741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C801B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5E6B9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21DFBBF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36BA17E" w14:textId="3E15C36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31F34A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F34C78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D631E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5FBF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24F721F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12FF2328" w14:textId="63F68E1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60F4704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C8416D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D98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8D3C5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5B1F970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01E9B881" w14:textId="04B65810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7E57CE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988DA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015F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967BF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FDA0FC5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739D98B4" w14:textId="625CFE6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7FF81B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C436C0A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4AF8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1F67B2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6C16B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5AA063EE" w14:textId="2498B626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562696DF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6DB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BE6D1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23303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FDED4DC" w14:textId="1190858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3298DB9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DA16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69D73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B43C9F8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E87713C" w14:textId="705F6EF2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D0FE45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B7936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9EC04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60B604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392B485B" w14:textId="472FAEE1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Ecc.</w:t>
            </w:r>
          </w:p>
        </w:tc>
        <w:tc>
          <w:tcPr>
            <w:tcW w:w="3651" w:type="dxa"/>
          </w:tcPr>
          <w:p w14:paraId="4C83AB7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56D1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BD39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63360D0" w14:textId="77777777" w:rsidR="005F081E" w:rsidRDefault="005F081E" w:rsidP="005F081E">
      <w:pPr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54383389" w14:textId="77777777" w:rsidR="00142446" w:rsidRDefault="00142446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5038F329" w14:textId="77777777" w:rsidTr="00C837EC">
        <w:tc>
          <w:tcPr>
            <w:tcW w:w="10314" w:type="dxa"/>
          </w:tcPr>
          <w:p w14:paraId="5F1AB2D2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estratto </w:t>
            </w:r>
            <w:r>
              <w:rPr>
                <w:b/>
                <w:color w:val="000000"/>
                <w:u w:val="single"/>
              </w:rPr>
              <w:t xml:space="preserve">conforme </w:t>
            </w:r>
            <w:r w:rsidRPr="00CA4B71">
              <w:rPr>
                <w:b/>
                <w:color w:val="000000"/>
                <w:u w:val="single"/>
              </w:rPr>
              <w:t xml:space="preserve"> a MOD.4 linee guida regionali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1E4AFFE1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spazio per successiva ed eventuale verbalizzazione chiusura consultazione</w:t>
            </w:r>
          </w:p>
          <w:p w14:paraId="3E472032" w14:textId="64A596F5" w:rsidR="00430AAB" w:rsidRPr="00430AAB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30AAB">
              <w:rPr>
                <w:bCs/>
                <w:color w:val="000000"/>
                <w:sz w:val="18"/>
                <w:szCs w:val="18"/>
              </w:rPr>
              <w:t xml:space="preserve">Io sottoscritto RTLS della Provincia di Treviso competente per i datori  di lavoro inseriti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nella lista cumulativa di cui sopra</w:t>
            </w:r>
            <w:r w:rsidRPr="00430AAB">
              <w:rPr>
                <w:bCs/>
                <w:color w:val="000000"/>
                <w:sz w:val="18"/>
                <w:szCs w:val="18"/>
              </w:rPr>
              <w:t xml:space="preserve"> a seguito dell’esame della documentazione afferente ai temi della sicurezza aziendale  effettuata  presso lo sportello Territoriale di cui sopra,  alla presenza del responsabile dello stesso sportello,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DICHIARO</w:t>
            </w:r>
            <w:r w:rsidR="009B140E" w:rsidRPr="009B140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30AAB">
              <w:rPr>
                <w:bCs/>
                <w:color w:val="000000"/>
                <w:sz w:val="18"/>
                <w:szCs w:val="18"/>
              </w:rPr>
              <w:t>che l’esame della documentazione è risultato sufficiente e pertanto la procedura di consultazione può ritenersi chiusa positivamente .</w:t>
            </w:r>
            <w:r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9AB069D" w14:textId="77777777" w:rsidR="00430AAB" w:rsidRPr="00B251A9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412996D1" w14:textId="27769DED" w:rsidR="00430AAB" w:rsidRDefault="00430AAB" w:rsidP="00C837EC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B62BA1">
              <w:rPr>
                <w:b/>
                <w:i/>
                <w:color w:val="000000"/>
                <w:sz w:val="16"/>
                <w:szCs w:val="16"/>
              </w:rPr>
              <w:t>CLAUDIO NACCARATI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738BAB56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4926403" w14:textId="7DC43541" w:rsidR="00DE54F8" w:rsidRPr="0019548C" w:rsidRDefault="00DE54F8" w:rsidP="005F7733">
      <w:pPr>
        <w:pStyle w:val="Corpotesto"/>
        <w:spacing w:before="9"/>
        <w:rPr>
          <w:sz w:val="16"/>
          <w:szCs w:val="16"/>
          <w:lang w:val="it-IT"/>
        </w:rPr>
      </w:pPr>
    </w:p>
    <w:sectPr w:rsidR="00DE54F8" w:rsidRPr="0019548C" w:rsidSect="00E0413A">
      <w:type w:val="continuous"/>
      <w:pgSz w:w="11900" w:h="16840"/>
      <w:pgMar w:top="660" w:right="900" w:bottom="567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EC47A8"/>
    <w:lvl w:ilvl="0">
      <w:numFmt w:val="bullet"/>
      <w:lvlText w:val="*"/>
      <w:lvlJc w:val="left"/>
    </w:lvl>
  </w:abstractNum>
  <w:abstractNum w:abstractNumId="1" w15:restartNumberingAfterBreak="0">
    <w:nsid w:val="039633BC"/>
    <w:multiLevelType w:val="hybridMultilevel"/>
    <w:tmpl w:val="F6BAC2B2"/>
    <w:lvl w:ilvl="0" w:tplc="B0647228">
      <w:numFmt w:val="bullet"/>
      <w:lvlText w:val=""/>
      <w:lvlJc w:val="left"/>
      <w:pPr>
        <w:ind w:left="574" w:hanging="31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C889CA2">
      <w:numFmt w:val="bullet"/>
      <w:lvlText w:val="•"/>
      <w:lvlJc w:val="left"/>
      <w:pPr>
        <w:ind w:left="1530" w:hanging="318"/>
      </w:pPr>
      <w:rPr>
        <w:rFonts w:hint="default"/>
      </w:rPr>
    </w:lvl>
    <w:lvl w:ilvl="2" w:tplc="7AEC388E">
      <w:numFmt w:val="bullet"/>
      <w:lvlText w:val="•"/>
      <w:lvlJc w:val="left"/>
      <w:pPr>
        <w:ind w:left="2480" w:hanging="318"/>
      </w:pPr>
      <w:rPr>
        <w:rFonts w:hint="default"/>
      </w:rPr>
    </w:lvl>
    <w:lvl w:ilvl="3" w:tplc="2AC66F9E">
      <w:numFmt w:val="bullet"/>
      <w:lvlText w:val="•"/>
      <w:lvlJc w:val="left"/>
      <w:pPr>
        <w:ind w:left="3430" w:hanging="318"/>
      </w:pPr>
      <w:rPr>
        <w:rFonts w:hint="default"/>
      </w:rPr>
    </w:lvl>
    <w:lvl w:ilvl="4" w:tplc="9DDEDC92">
      <w:numFmt w:val="bullet"/>
      <w:lvlText w:val="•"/>
      <w:lvlJc w:val="left"/>
      <w:pPr>
        <w:ind w:left="4380" w:hanging="318"/>
      </w:pPr>
      <w:rPr>
        <w:rFonts w:hint="default"/>
      </w:rPr>
    </w:lvl>
    <w:lvl w:ilvl="5" w:tplc="4D9CC726">
      <w:numFmt w:val="bullet"/>
      <w:lvlText w:val="•"/>
      <w:lvlJc w:val="left"/>
      <w:pPr>
        <w:ind w:left="5330" w:hanging="318"/>
      </w:pPr>
      <w:rPr>
        <w:rFonts w:hint="default"/>
      </w:rPr>
    </w:lvl>
    <w:lvl w:ilvl="6" w:tplc="7A408AFC">
      <w:numFmt w:val="bullet"/>
      <w:lvlText w:val="•"/>
      <w:lvlJc w:val="left"/>
      <w:pPr>
        <w:ind w:left="6280" w:hanging="318"/>
      </w:pPr>
      <w:rPr>
        <w:rFonts w:hint="default"/>
      </w:rPr>
    </w:lvl>
    <w:lvl w:ilvl="7" w:tplc="7DA24F24">
      <w:numFmt w:val="bullet"/>
      <w:lvlText w:val="•"/>
      <w:lvlJc w:val="left"/>
      <w:pPr>
        <w:ind w:left="7230" w:hanging="318"/>
      </w:pPr>
      <w:rPr>
        <w:rFonts w:hint="default"/>
      </w:rPr>
    </w:lvl>
    <w:lvl w:ilvl="8" w:tplc="6FCEA5BA">
      <w:numFmt w:val="bullet"/>
      <w:lvlText w:val="•"/>
      <w:lvlJc w:val="left"/>
      <w:pPr>
        <w:ind w:left="8180" w:hanging="318"/>
      </w:pPr>
      <w:rPr>
        <w:rFonts w:hint="default"/>
      </w:rPr>
    </w:lvl>
  </w:abstractNum>
  <w:abstractNum w:abstractNumId="2" w15:restartNumberingAfterBreak="0">
    <w:nsid w:val="0B4A4280"/>
    <w:multiLevelType w:val="hybridMultilevel"/>
    <w:tmpl w:val="DBD872A0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665243C"/>
    <w:multiLevelType w:val="hybridMultilevel"/>
    <w:tmpl w:val="993404BC"/>
    <w:lvl w:ilvl="0" w:tplc="F39ADBA0">
      <w:numFmt w:val="bullet"/>
      <w:lvlText w:val=""/>
      <w:lvlJc w:val="left"/>
      <w:pPr>
        <w:ind w:left="5312" w:hanging="272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488473C4">
      <w:numFmt w:val="bullet"/>
      <w:lvlText w:val="•"/>
      <w:lvlJc w:val="left"/>
      <w:pPr>
        <w:ind w:left="5902" w:hanging="272"/>
      </w:pPr>
      <w:rPr>
        <w:rFonts w:hint="default"/>
      </w:rPr>
    </w:lvl>
    <w:lvl w:ilvl="2" w:tplc="A5203F62">
      <w:numFmt w:val="bullet"/>
      <w:lvlText w:val="•"/>
      <w:lvlJc w:val="left"/>
      <w:pPr>
        <w:ind w:left="6494" w:hanging="272"/>
      </w:pPr>
      <w:rPr>
        <w:rFonts w:hint="default"/>
      </w:rPr>
    </w:lvl>
    <w:lvl w:ilvl="3" w:tplc="164496D2">
      <w:numFmt w:val="bullet"/>
      <w:lvlText w:val="•"/>
      <w:lvlJc w:val="left"/>
      <w:pPr>
        <w:ind w:left="7086" w:hanging="272"/>
      </w:pPr>
      <w:rPr>
        <w:rFonts w:hint="default"/>
      </w:rPr>
    </w:lvl>
    <w:lvl w:ilvl="4" w:tplc="60A6259A">
      <w:numFmt w:val="bullet"/>
      <w:lvlText w:val="•"/>
      <w:lvlJc w:val="left"/>
      <w:pPr>
        <w:ind w:left="7678" w:hanging="272"/>
      </w:pPr>
      <w:rPr>
        <w:rFonts w:hint="default"/>
      </w:rPr>
    </w:lvl>
    <w:lvl w:ilvl="5" w:tplc="0742EAF0">
      <w:numFmt w:val="bullet"/>
      <w:lvlText w:val="•"/>
      <w:lvlJc w:val="left"/>
      <w:pPr>
        <w:ind w:left="8270" w:hanging="272"/>
      </w:pPr>
      <w:rPr>
        <w:rFonts w:hint="default"/>
      </w:rPr>
    </w:lvl>
    <w:lvl w:ilvl="6" w:tplc="95789CA8">
      <w:numFmt w:val="bullet"/>
      <w:lvlText w:val="•"/>
      <w:lvlJc w:val="left"/>
      <w:pPr>
        <w:ind w:left="8862" w:hanging="272"/>
      </w:pPr>
      <w:rPr>
        <w:rFonts w:hint="default"/>
      </w:rPr>
    </w:lvl>
    <w:lvl w:ilvl="7" w:tplc="4B1C0864">
      <w:numFmt w:val="bullet"/>
      <w:lvlText w:val="•"/>
      <w:lvlJc w:val="left"/>
      <w:pPr>
        <w:ind w:left="9454" w:hanging="272"/>
      </w:pPr>
      <w:rPr>
        <w:rFonts w:hint="default"/>
      </w:rPr>
    </w:lvl>
    <w:lvl w:ilvl="8" w:tplc="47782332">
      <w:numFmt w:val="bullet"/>
      <w:lvlText w:val="•"/>
      <w:lvlJc w:val="left"/>
      <w:pPr>
        <w:ind w:left="10046" w:hanging="272"/>
      </w:pPr>
      <w:rPr>
        <w:rFonts w:hint="default"/>
      </w:rPr>
    </w:lvl>
  </w:abstractNum>
  <w:abstractNum w:abstractNumId="4" w15:restartNumberingAfterBreak="0">
    <w:nsid w:val="5D7178DE"/>
    <w:multiLevelType w:val="hybridMultilevel"/>
    <w:tmpl w:val="BF9C3678"/>
    <w:lvl w:ilvl="0" w:tplc="0410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7C"/>
    <w:rsid w:val="00007121"/>
    <w:rsid w:val="00092904"/>
    <w:rsid w:val="000B7A3E"/>
    <w:rsid w:val="000E108E"/>
    <w:rsid w:val="00142446"/>
    <w:rsid w:val="00144FA8"/>
    <w:rsid w:val="0019548C"/>
    <w:rsid w:val="001B65B2"/>
    <w:rsid w:val="001E3178"/>
    <w:rsid w:val="001F047C"/>
    <w:rsid w:val="001F370C"/>
    <w:rsid w:val="001F4077"/>
    <w:rsid w:val="00305B60"/>
    <w:rsid w:val="00305F12"/>
    <w:rsid w:val="003408C4"/>
    <w:rsid w:val="00342248"/>
    <w:rsid w:val="0038061D"/>
    <w:rsid w:val="003871C6"/>
    <w:rsid w:val="003F6F12"/>
    <w:rsid w:val="00416D9D"/>
    <w:rsid w:val="00430AAB"/>
    <w:rsid w:val="004439B8"/>
    <w:rsid w:val="004B1C16"/>
    <w:rsid w:val="004E18D6"/>
    <w:rsid w:val="00554541"/>
    <w:rsid w:val="005F081E"/>
    <w:rsid w:val="005F7733"/>
    <w:rsid w:val="00654523"/>
    <w:rsid w:val="006B1E4A"/>
    <w:rsid w:val="00705F54"/>
    <w:rsid w:val="00770D2C"/>
    <w:rsid w:val="007768C3"/>
    <w:rsid w:val="007A1384"/>
    <w:rsid w:val="007F4244"/>
    <w:rsid w:val="00805D61"/>
    <w:rsid w:val="00857588"/>
    <w:rsid w:val="00860AFB"/>
    <w:rsid w:val="008D103A"/>
    <w:rsid w:val="00916B12"/>
    <w:rsid w:val="00972A4B"/>
    <w:rsid w:val="009921A9"/>
    <w:rsid w:val="009B140E"/>
    <w:rsid w:val="00A52444"/>
    <w:rsid w:val="00A73CE9"/>
    <w:rsid w:val="00A81C7E"/>
    <w:rsid w:val="00AE5301"/>
    <w:rsid w:val="00B62BA1"/>
    <w:rsid w:val="00B633C5"/>
    <w:rsid w:val="00B750DA"/>
    <w:rsid w:val="00BC3B7C"/>
    <w:rsid w:val="00BD2FB9"/>
    <w:rsid w:val="00BF1ADD"/>
    <w:rsid w:val="00C30AD8"/>
    <w:rsid w:val="00C52B48"/>
    <w:rsid w:val="00C64923"/>
    <w:rsid w:val="00CF5B82"/>
    <w:rsid w:val="00D43856"/>
    <w:rsid w:val="00D74107"/>
    <w:rsid w:val="00D86554"/>
    <w:rsid w:val="00D878EB"/>
    <w:rsid w:val="00DB6613"/>
    <w:rsid w:val="00DE3008"/>
    <w:rsid w:val="00DE54F8"/>
    <w:rsid w:val="00E0413A"/>
    <w:rsid w:val="00E76DA4"/>
    <w:rsid w:val="00F126C6"/>
    <w:rsid w:val="00F35AC7"/>
    <w:rsid w:val="00FE3DDE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883"/>
  <w15:docId w15:val="{0CBDD1A4-3369-440C-99D7-A971F24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923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C64923"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C64923"/>
    <w:pPr>
      <w:ind w:left="574" w:hanging="31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4923"/>
  </w:style>
  <w:style w:type="paragraph" w:styleId="Paragrafoelenco">
    <w:name w:val="List Paragraph"/>
    <w:basedOn w:val="Normale"/>
    <w:uiPriority w:val="1"/>
    <w:qFormat/>
    <w:rsid w:val="00C64923"/>
    <w:pPr>
      <w:spacing w:before="2"/>
      <w:ind w:left="574" w:hanging="318"/>
    </w:pPr>
  </w:style>
  <w:style w:type="paragraph" w:customStyle="1" w:styleId="TableParagraph">
    <w:name w:val="Table Paragraph"/>
    <w:basedOn w:val="Normale"/>
    <w:uiPriority w:val="1"/>
    <w:qFormat/>
    <w:rsid w:val="00C64923"/>
  </w:style>
  <w:style w:type="character" w:styleId="Collegamentoipertestuale">
    <w:name w:val="Hyperlink"/>
    <w:basedOn w:val="Carpredefinitoparagrafo"/>
    <w:uiPriority w:val="99"/>
    <w:unhideWhenUsed/>
    <w:rsid w:val="00144F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46"/>
    <w:rPr>
      <w:rFonts w:ascii="Tahoma" w:eastAsia="Arial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bi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rt.amministrazione@veneto.cg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AB7C-6489-4673-9A21-D7798D9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PROCEDURA TRANSIT CONSULTAZ RLST sportello.doc</vt:lpstr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TRANSIT CONSULTAZ RLST sportello.doc</dc:title>
  <dc:creator>Massimo</dc:creator>
  <cp:lastModifiedBy>Caterina Terrazzani</cp:lastModifiedBy>
  <cp:revision>7</cp:revision>
  <cp:lastPrinted>2020-04-06T20:00:00Z</cp:lastPrinted>
  <dcterms:created xsi:type="dcterms:W3CDTF">2020-05-22T06:56:00Z</dcterms:created>
  <dcterms:modified xsi:type="dcterms:W3CDTF">2020-06-15T06:33:00Z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2019-02-01T00:00:00Z</vt:filetime>
  </property>
</Properties>
</file>